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F3CF" w14:textId="2E6F662C" w:rsidR="00E40E3D" w:rsidRPr="00831004" w:rsidRDefault="00E40E3D" w:rsidP="00F70946">
      <w:pPr>
        <w:spacing w:before="240" w:after="240" w:line="276" w:lineRule="auto"/>
        <w:jc w:val="both"/>
        <w:rPr>
          <w:b/>
          <w:szCs w:val="20"/>
        </w:rPr>
      </w:pPr>
      <w:r w:rsidRPr="00833FA8">
        <w:rPr>
          <w:b/>
          <w:szCs w:val="20"/>
        </w:rPr>
        <w:t>General information</w:t>
      </w:r>
      <w:r w:rsidR="001C160D">
        <w:rPr>
          <w:b/>
          <w:szCs w:val="20"/>
        </w:rPr>
        <w:t xml:space="preserve"> about getting to Oxford</w:t>
      </w:r>
    </w:p>
    <w:p w14:paraId="48F3F6C5" w14:textId="0C2A7F78" w:rsidR="005C126D" w:rsidRDefault="00831004" w:rsidP="00F70946">
      <w:pPr>
        <w:spacing w:before="240" w:after="240" w:line="276" w:lineRule="auto"/>
        <w:jc w:val="both"/>
        <w:rPr>
          <w:szCs w:val="20"/>
        </w:rPr>
      </w:pPr>
      <w:r w:rsidRPr="00831004">
        <w:rPr>
          <w:szCs w:val="20"/>
        </w:rPr>
        <w:t xml:space="preserve">Please find </w:t>
      </w:r>
      <w:r w:rsidR="00BA0D98">
        <w:rPr>
          <w:szCs w:val="20"/>
        </w:rPr>
        <w:t xml:space="preserve">links </w:t>
      </w:r>
      <w:r w:rsidRPr="00831004">
        <w:rPr>
          <w:szCs w:val="20"/>
        </w:rPr>
        <w:t xml:space="preserve">below that may be helpful when arranging your </w:t>
      </w:r>
      <w:r w:rsidR="001C160D">
        <w:rPr>
          <w:szCs w:val="20"/>
        </w:rPr>
        <w:t>travel to</w:t>
      </w:r>
      <w:r w:rsidRPr="00831004">
        <w:rPr>
          <w:szCs w:val="20"/>
        </w:rPr>
        <w:t xml:space="preserve"> Oxford. </w:t>
      </w:r>
    </w:p>
    <w:p w14:paraId="6CBD824C" w14:textId="77777777" w:rsidR="001C160D" w:rsidRDefault="005C126D" w:rsidP="001C160D">
      <w:pPr>
        <w:spacing w:before="240" w:after="240" w:line="276" w:lineRule="auto"/>
        <w:jc w:val="both"/>
        <w:rPr>
          <w:i/>
          <w:szCs w:val="20"/>
        </w:rPr>
      </w:pPr>
      <w:r w:rsidRPr="005C126D">
        <w:rPr>
          <w:i/>
          <w:szCs w:val="20"/>
        </w:rPr>
        <w:t xml:space="preserve">Please note: this is a non-exhaustive list of </w:t>
      </w:r>
      <w:r w:rsidR="001C160D">
        <w:rPr>
          <w:i/>
          <w:szCs w:val="20"/>
        </w:rPr>
        <w:t>travel options to</w:t>
      </w:r>
      <w:r w:rsidRPr="005C126D">
        <w:rPr>
          <w:i/>
          <w:szCs w:val="20"/>
        </w:rPr>
        <w:t xml:space="preserve"> Oxford. The list is updated regularly, but information and links are subject to change without notice. </w:t>
      </w:r>
      <w:r w:rsidR="00831004" w:rsidRPr="005C126D">
        <w:rPr>
          <w:i/>
          <w:szCs w:val="20"/>
        </w:rPr>
        <w:t xml:space="preserve">COMPAS does not arrange </w:t>
      </w:r>
      <w:r w:rsidR="001C160D">
        <w:rPr>
          <w:i/>
          <w:szCs w:val="20"/>
        </w:rPr>
        <w:t>travel</w:t>
      </w:r>
      <w:r w:rsidR="00831004" w:rsidRPr="005C126D">
        <w:rPr>
          <w:i/>
          <w:szCs w:val="20"/>
        </w:rPr>
        <w:t xml:space="preserve"> on your behalf, and we ask that you arrange </w:t>
      </w:r>
      <w:r w:rsidR="001C160D">
        <w:rPr>
          <w:i/>
          <w:szCs w:val="20"/>
        </w:rPr>
        <w:t>travel</w:t>
      </w:r>
      <w:r w:rsidRPr="005C126D">
        <w:rPr>
          <w:i/>
          <w:szCs w:val="20"/>
        </w:rPr>
        <w:t xml:space="preserve"> directly with the </w:t>
      </w:r>
      <w:r w:rsidR="00831004" w:rsidRPr="005C126D">
        <w:rPr>
          <w:i/>
          <w:szCs w:val="20"/>
        </w:rPr>
        <w:t>agencies l</w:t>
      </w:r>
      <w:r w:rsidRPr="005C126D">
        <w:rPr>
          <w:i/>
          <w:szCs w:val="20"/>
        </w:rPr>
        <w:t xml:space="preserve">isted below. This policy is so that </w:t>
      </w:r>
      <w:r w:rsidR="00831004" w:rsidRPr="005C126D">
        <w:rPr>
          <w:i/>
          <w:szCs w:val="20"/>
        </w:rPr>
        <w:t xml:space="preserve">you deal directly with the </w:t>
      </w:r>
      <w:r w:rsidRPr="005C126D">
        <w:rPr>
          <w:i/>
          <w:szCs w:val="20"/>
        </w:rPr>
        <w:t>agencies</w:t>
      </w:r>
      <w:r w:rsidR="00831004" w:rsidRPr="005C126D">
        <w:rPr>
          <w:i/>
          <w:szCs w:val="20"/>
        </w:rPr>
        <w:t xml:space="preserve"> regarding your specific requirements and means you control the bookings and facility requests.</w:t>
      </w:r>
      <w:r w:rsidRPr="005C126D">
        <w:rPr>
          <w:i/>
          <w:szCs w:val="20"/>
        </w:rPr>
        <w:t xml:space="preserve"> </w:t>
      </w:r>
      <w:r w:rsidR="00831004" w:rsidRPr="005C126D">
        <w:rPr>
          <w:i/>
          <w:szCs w:val="20"/>
        </w:rPr>
        <w:t xml:space="preserve">COMPAS has no bursary scheme, scholarship or </w:t>
      </w:r>
      <w:r w:rsidRPr="005C126D">
        <w:rPr>
          <w:i/>
          <w:szCs w:val="20"/>
        </w:rPr>
        <w:t>visitors</w:t>
      </w:r>
      <w:r w:rsidR="00831004" w:rsidRPr="005C126D">
        <w:rPr>
          <w:i/>
          <w:szCs w:val="20"/>
        </w:rPr>
        <w:t xml:space="preserve"> grant and cannot contribute to </w:t>
      </w:r>
      <w:r w:rsidR="001C160D">
        <w:rPr>
          <w:i/>
          <w:szCs w:val="20"/>
        </w:rPr>
        <w:t>travel</w:t>
      </w:r>
      <w:r w:rsidR="00831004" w:rsidRPr="005C126D">
        <w:rPr>
          <w:i/>
          <w:szCs w:val="20"/>
        </w:rPr>
        <w:t xml:space="preserve">. </w:t>
      </w:r>
      <w:r w:rsidR="001C160D">
        <w:rPr>
          <w:i/>
          <w:szCs w:val="20"/>
        </w:rPr>
        <w:t>V</w:t>
      </w:r>
      <w:r w:rsidR="00831004" w:rsidRPr="005C126D">
        <w:rPr>
          <w:i/>
          <w:szCs w:val="20"/>
        </w:rPr>
        <w:t>isitors are strongly advised to make the necessary arrangements as early as possible.</w:t>
      </w:r>
    </w:p>
    <w:p w14:paraId="485606E5" w14:textId="2FABCBFD" w:rsidR="001C160D" w:rsidRPr="001C160D" w:rsidRDefault="001C160D" w:rsidP="001C160D">
      <w:pPr>
        <w:spacing w:before="240" w:after="240" w:line="276" w:lineRule="auto"/>
        <w:jc w:val="both"/>
        <w:rPr>
          <w:i/>
          <w:szCs w:val="20"/>
        </w:rPr>
      </w:pPr>
      <w:r w:rsidRPr="001C160D">
        <w:rPr>
          <w:szCs w:val="20"/>
        </w:rPr>
        <w:t xml:space="preserve">Airports with good transfer links to Oxford: </w:t>
      </w:r>
      <w:r w:rsidRPr="001C160D">
        <w:rPr>
          <w:b/>
          <w:szCs w:val="20"/>
        </w:rPr>
        <w:t>London Heathrow</w:t>
      </w:r>
      <w:r w:rsidRPr="001C160D">
        <w:rPr>
          <w:szCs w:val="20"/>
        </w:rPr>
        <w:t xml:space="preserve">, </w:t>
      </w:r>
      <w:r w:rsidRPr="001C160D">
        <w:rPr>
          <w:b/>
          <w:szCs w:val="20"/>
        </w:rPr>
        <w:t>London</w:t>
      </w:r>
      <w:r w:rsidRPr="001C160D">
        <w:rPr>
          <w:szCs w:val="20"/>
        </w:rPr>
        <w:t xml:space="preserve"> </w:t>
      </w:r>
      <w:r w:rsidRPr="001C160D">
        <w:rPr>
          <w:b/>
          <w:szCs w:val="20"/>
        </w:rPr>
        <w:t>Gatwick</w:t>
      </w:r>
      <w:r w:rsidRPr="001C160D">
        <w:rPr>
          <w:szCs w:val="20"/>
        </w:rPr>
        <w:t xml:space="preserve">, </w:t>
      </w:r>
      <w:r w:rsidRPr="001C160D">
        <w:rPr>
          <w:b/>
          <w:szCs w:val="20"/>
        </w:rPr>
        <w:t>London City</w:t>
      </w:r>
      <w:r w:rsidRPr="001C160D">
        <w:rPr>
          <w:szCs w:val="20"/>
        </w:rPr>
        <w:t xml:space="preserve"> and </w:t>
      </w:r>
      <w:r w:rsidRPr="001C160D">
        <w:rPr>
          <w:b/>
          <w:szCs w:val="20"/>
        </w:rPr>
        <w:t>Birmingham International</w:t>
      </w:r>
      <w:r w:rsidRPr="001C160D">
        <w:rPr>
          <w:szCs w:val="20"/>
        </w:rPr>
        <w:t xml:space="preserve"> </w:t>
      </w:r>
    </w:p>
    <w:p w14:paraId="40F35774" w14:textId="0BAC5EEE" w:rsidR="001C160D" w:rsidRPr="001C160D" w:rsidRDefault="001C160D" w:rsidP="001C160D">
      <w:pPr>
        <w:spacing w:before="240" w:after="240" w:line="276" w:lineRule="auto"/>
        <w:jc w:val="both"/>
        <w:rPr>
          <w:szCs w:val="20"/>
        </w:rPr>
      </w:pPr>
      <w:r w:rsidRPr="001C160D">
        <w:rPr>
          <w:szCs w:val="20"/>
        </w:rPr>
        <w:t xml:space="preserve">By Train: </w:t>
      </w:r>
      <w:hyperlink r:id="rId7" w:history="1">
        <w:r w:rsidRPr="001C160D">
          <w:rPr>
            <w:rStyle w:val="Hyperlink"/>
            <w:b/>
            <w:bCs/>
            <w:szCs w:val="20"/>
          </w:rPr>
          <w:t>Oxford Railway Station</w:t>
        </w:r>
      </w:hyperlink>
      <w:r w:rsidRPr="001C160D">
        <w:rPr>
          <w:szCs w:val="20"/>
        </w:rPr>
        <w:t xml:space="preserve"> is the only train station in Oxford city centre, with regular and direct services to and from </w:t>
      </w:r>
      <w:r w:rsidRPr="001C160D">
        <w:rPr>
          <w:b/>
          <w:bCs/>
          <w:szCs w:val="20"/>
        </w:rPr>
        <w:t>London Paddington,</w:t>
      </w:r>
      <w:r w:rsidRPr="001C160D">
        <w:rPr>
          <w:szCs w:val="20"/>
        </w:rPr>
        <w:t xml:space="preserve"> </w:t>
      </w:r>
      <w:r w:rsidRPr="001C160D">
        <w:rPr>
          <w:b/>
          <w:bCs/>
          <w:szCs w:val="20"/>
        </w:rPr>
        <w:t xml:space="preserve">London Marylebone </w:t>
      </w:r>
      <w:r w:rsidRPr="001C160D">
        <w:rPr>
          <w:bCs/>
          <w:szCs w:val="20"/>
        </w:rPr>
        <w:t xml:space="preserve">and </w:t>
      </w:r>
      <w:r w:rsidRPr="001C160D">
        <w:rPr>
          <w:b/>
          <w:bCs/>
          <w:szCs w:val="20"/>
        </w:rPr>
        <w:t xml:space="preserve">Birmingham International. </w:t>
      </w:r>
      <w:r w:rsidRPr="001C160D">
        <w:rPr>
          <w:szCs w:val="20"/>
        </w:rPr>
        <w:t xml:space="preserve">It is </w:t>
      </w:r>
      <w:r>
        <w:rPr>
          <w:szCs w:val="20"/>
        </w:rPr>
        <w:t>approximately 15</w:t>
      </w:r>
      <w:r w:rsidRPr="001C160D">
        <w:rPr>
          <w:szCs w:val="20"/>
        </w:rPr>
        <w:t xml:space="preserve"> mins walk </w:t>
      </w:r>
      <w:r>
        <w:rPr>
          <w:szCs w:val="20"/>
        </w:rPr>
        <w:t>to the centre of Oxford.</w:t>
      </w:r>
    </w:p>
    <w:p w14:paraId="0017D9EC" w14:textId="39E741DB" w:rsidR="001C160D" w:rsidRPr="001C160D" w:rsidRDefault="001C160D" w:rsidP="001C160D">
      <w:pPr>
        <w:spacing w:before="240" w:after="240" w:line="276" w:lineRule="auto"/>
        <w:jc w:val="both"/>
        <w:rPr>
          <w:szCs w:val="20"/>
        </w:rPr>
      </w:pPr>
      <w:r w:rsidRPr="001C160D">
        <w:rPr>
          <w:szCs w:val="20"/>
        </w:rPr>
        <w:t xml:space="preserve">By coach: </w:t>
      </w:r>
      <w:hyperlink r:id="rId8" w:history="1">
        <w:r w:rsidRPr="001C160D">
          <w:rPr>
            <w:rStyle w:val="Hyperlink"/>
            <w:b/>
            <w:bCs/>
            <w:szCs w:val="20"/>
          </w:rPr>
          <w:t>Gloucester Green Bus Station</w:t>
        </w:r>
      </w:hyperlink>
      <w:r w:rsidRPr="001C160D">
        <w:rPr>
          <w:b/>
          <w:bCs/>
          <w:szCs w:val="20"/>
        </w:rPr>
        <w:t xml:space="preserve"> </w:t>
      </w:r>
      <w:r w:rsidRPr="001C160D">
        <w:rPr>
          <w:szCs w:val="20"/>
        </w:rPr>
        <w:t>is</w:t>
      </w:r>
      <w:r w:rsidRPr="001C160D">
        <w:rPr>
          <w:b/>
          <w:bCs/>
          <w:szCs w:val="20"/>
        </w:rPr>
        <w:t xml:space="preserve"> </w:t>
      </w:r>
      <w:r w:rsidRPr="001C160D">
        <w:rPr>
          <w:szCs w:val="20"/>
        </w:rPr>
        <w:t>the final stop for most coach journeys in and out of Oxford [including those listed below]. It is in the centre of Oxford and is approximately 15 mins walk from Oxford railway station.</w:t>
      </w:r>
    </w:p>
    <w:p w14:paraId="2E0FDFFE" w14:textId="77777777" w:rsidR="001C160D" w:rsidRPr="001C160D" w:rsidRDefault="001C160D" w:rsidP="001C160D">
      <w:pPr>
        <w:numPr>
          <w:ilvl w:val="0"/>
          <w:numId w:val="9"/>
        </w:numPr>
        <w:spacing w:before="240" w:after="240" w:line="276" w:lineRule="auto"/>
        <w:jc w:val="both"/>
        <w:rPr>
          <w:szCs w:val="20"/>
        </w:rPr>
      </w:pPr>
      <w:r w:rsidRPr="001C160D">
        <w:rPr>
          <w:szCs w:val="20"/>
        </w:rPr>
        <w:t xml:space="preserve">The </w:t>
      </w:r>
      <w:r w:rsidRPr="001C160D">
        <w:rPr>
          <w:b/>
          <w:bCs/>
          <w:szCs w:val="20"/>
        </w:rPr>
        <w:t>Airline</w:t>
      </w:r>
      <w:r w:rsidRPr="001C160D">
        <w:rPr>
          <w:szCs w:val="20"/>
        </w:rPr>
        <w:t xml:space="preserve"> is a direct and regular coach service between Oxford &amp; Gatwick and Oxford &amp; Heathrow [all terminals]. See </w:t>
      </w:r>
      <w:hyperlink r:id="rId9" w:history="1">
        <w:r w:rsidRPr="001C160D">
          <w:rPr>
            <w:rStyle w:val="Hyperlink"/>
            <w:b/>
            <w:bCs/>
            <w:szCs w:val="20"/>
          </w:rPr>
          <w:t>https://www.theairline</w:t>
        </w:r>
        <w:r w:rsidRPr="001C160D">
          <w:rPr>
            <w:rStyle w:val="Hyperlink"/>
            <w:b/>
            <w:bCs/>
            <w:szCs w:val="20"/>
          </w:rPr>
          <w:t>o</w:t>
        </w:r>
        <w:r w:rsidRPr="001C160D">
          <w:rPr>
            <w:rStyle w:val="Hyperlink"/>
            <w:b/>
            <w:bCs/>
            <w:szCs w:val="20"/>
          </w:rPr>
          <w:t>xford.co.uk/oxford-to-heathrow-bus/</w:t>
        </w:r>
      </w:hyperlink>
      <w:r w:rsidRPr="001C160D">
        <w:rPr>
          <w:szCs w:val="20"/>
        </w:rPr>
        <w:t xml:space="preserve"> for fares, timetables and further information.</w:t>
      </w:r>
    </w:p>
    <w:p w14:paraId="3210E207" w14:textId="77777777" w:rsidR="001C160D" w:rsidRPr="001C160D" w:rsidRDefault="001C160D" w:rsidP="001C160D">
      <w:pPr>
        <w:numPr>
          <w:ilvl w:val="0"/>
          <w:numId w:val="9"/>
        </w:numPr>
        <w:spacing w:before="240" w:after="240" w:line="276" w:lineRule="auto"/>
        <w:jc w:val="both"/>
        <w:rPr>
          <w:szCs w:val="20"/>
        </w:rPr>
      </w:pPr>
      <w:r w:rsidRPr="001C160D">
        <w:rPr>
          <w:szCs w:val="20"/>
        </w:rPr>
        <w:t xml:space="preserve">The </w:t>
      </w:r>
      <w:r w:rsidRPr="001C160D">
        <w:rPr>
          <w:b/>
          <w:bCs/>
          <w:szCs w:val="20"/>
        </w:rPr>
        <w:t>Oxford Tube</w:t>
      </w:r>
      <w:r w:rsidRPr="001C160D">
        <w:rPr>
          <w:szCs w:val="20"/>
        </w:rPr>
        <w:t xml:space="preserve"> is a direct and regular coach service between Oxford and London Victoria. See </w:t>
      </w:r>
      <w:hyperlink r:id="rId10" w:history="1">
        <w:r w:rsidRPr="001C160D">
          <w:rPr>
            <w:rStyle w:val="Hyperlink"/>
            <w:b/>
            <w:bCs/>
            <w:szCs w:val="20"/>
          </w:rPr>
          <w:t>www.oxfordtu</w:t>
        </w:r>
        <w:r w:rsidRPr="001C160D">
          <w:rPr>
            <w:rStyle w:val="Hyperlink"/>
            <w:b/>
            <w:bCs/>
            <w:szCs w:val="20"/>
          </w:rPr>
          <w:t>b</w:t>
        </w:r>
        <w:r w:rsidRPr="001C160D">
          <w:rPr>
            <w:rStyle w:val="Hyperlink"/>
            <w:b/>
            <w:bCs/>
            <w:szCs w:val="20"/>
          </w:rPr>
          <w:t>e.com</w:t>
        </w:r>
      </w:hyperlink>
      <w:r w:rsidRPr="001C160D">
        <w:rPr>
          <w:szCs w:val="20"/>
        </w:rPr>
        <w:t xml:space="preserve"> for stops, timetables and further information.</w:t>
      </w:r>
    </w:p>
    <w:p w14:paraId="5F261249" w14:textId="1673F7C3" w:rsidR="001C160D" w:rsidRPr="001C160D" w:rsidRDefault="001C160D" w:rsidP="001C160D">
      <w:pPr>
        <w:spacing w:before="240" w:after="240" w:line="276" w:lineRule="auto"/>
        <w:jc w:val="both"/>
        <w:rPr>
          <w:szCs w:val="20"/>
        </w:rPr>
      </w:pPr>
      <w:r w:rsidRPr="001C160D">
        <w:rPr>
          <w:szCs w:val="20"/>
        </w:rPr>
        <w:t>Please note: The service is called the Oxford Tube, but it is in fact a coach and not a train that links directly to the London Underground system! However, the street stops in London are near entrances of London Underground stations.</w:t>
      </w:r>
    </w:p>
    <w:p w14:paraId="52986F42" w14:textId="77777777" w:rsidR="001C160D" w:rsidRPr="001C160D" w:rsidRDefault="001C160D" w:rsidP="001C160D">
      <w:pPr>
        <w:spacing w:before="240" w:after="240" w:line="276" w:lineRule="auto"/>
        <w:jc w:val="both"/>
        <w:rPr>
          <w:b/>
          <w:i/>
          <w:szCs w:val="20"/>
        </w:rPr>
      </w:pPr>
      <w:r w:rsidRPr="001C160D">
        <w:rPr>
          <w:b/>
          <w:i/>
          <w:szCs w:val="20"/>
        </w:rPr>
        <w:t>Insurance</w:t>
      </w:r>
    </w:p>
    <w:p w14:paraId="071933DC" w14:textId="3E1C0E0D" w:rsidR="001C160D" w:rsidRPr="001C160D" w:rsidRDefault="001C160D" w:rsidP="001C160D">
      <w:pPr>
        <w:spacing w:before="240" w:after="240" w:line="276" w:lineRule="auto"/>
        <w:jc w:val="both"/>
        <w:rPr>
          <w:szCs w:val="20"/>
        </w:rPr>
      </w:pPr>
      <w:r w:rsidRPr="001C160D">
        <w:rPr>
          <w:szCs w:val="20"/>
        </w:rPr>
        <w:t>Please ensure that you have arranged appropriate travel insurance, as recommended by your organisation / employer.</w:t>
      </w:r>
    </w:p>
    <w:p w14:paraId="77DDFECE" w14:textId="77777777" w:rsidR="001C160D" w:rsidRDefault="001C160D" w:rsidP="001C160D">
      <w:pPr>
        <w:spacing w:before="240" w:after="240" w:line="276" w:lineRule="auto"/>
        <w:jc w:val="both"/>
        <w:rPr>
          <w:b/>
          <w:i/>
          <w:szCs w:val="20"/>
        </w:rPr>
      </w:pPr>
      <w:r w:rsidRPr="001C160D">
        <w:rPr>
          <w:b/>
          <w:i/>
          <w:szCs w:val="20"/>
        </w:rPr>
        <w:t>Addresses</w:t>
      </w:r>
    </w:p>
    <w:p w14:paraId="38F9A56D" w14:textId="77777777" w:rsidR="00C94020" w:rsidRDefault="001C160D" w:rsidP="001C160D">
      <w:pPr>
        <w:pStyle w:val="ListParagraph"/>
        <w:numPr>
          <w:ilvl w:val="0"/>
          <w:numId w:val="10"/>
        </w:numPr>
        <w:spacing w:before="240" w:after="240" w:line="276" w:lineRule="auto"/>
        <w:jc w:val="both"/>
        <w:rPr>
          <w:szCs w:val="20"/>
        </w:rPr>
      </w:pPr>
      <w:r w:rsidRPr="00C94020">
        <w:rPr>
          <w:b/>
          <w:szCs w:val="20"/>
        </w:rPr>
        <w:t>School of Anthropol</w:t>
      </w:r>
      <w:bookmarkStart w:id="0" w:name="_GoBack"/>
      <w:bookmarkEnd w:id="0"/>
      <w:r w:rsidRPr="00C94020">
        <w:rPr>
          <w:b/>
          <w:szCs w:val="20"/>
        </w:rPr>
        <w:t>ogy and Museum Ethnography</w:t>
      </w:r>
      <w:r w:rsidRPr="00C94020">
        <w:rPr>
          <w:szCs w:val="20"/>
        </w:rPr>
        <w:t xml:space="preserve"> (SAME), 64 Banbury R</w:t>
      </w:r>
      <w:r w:rsidR="00C94020" w:rsidRPr="00C94020">
        <w:rPr>
          <w:szCs w:val="20"/>
        </w:rPr>
        <w:t>oa</w:t>
      </w:r>
      <w:r w:rsidRPr="00C94020">
        <w:rPr>
          <w:szCs w:val="20"/>
        </w:rPr>
        <w:t>d</w:t>
      </w:r>
      <w:r w:rsidR="00C94020" w:rsidRPr="00C94020">
        <w:rPr>
          <w:szCs w:val="20"/>
        </w:rPr>
        <w:t xml:space="preserve">, </w:t>
      </w:r>
      <w:r w:rsidRPr="00C94020">
        <w:rPr>
          <w:szCs w:val="20"/>
        </w:rPr>
        <w:t>Park Town, Oxford OX2 6PN</w:t>
      </w:r>
    </w:p>
    <w:p w14:paraId="695AEBE7" w14:textId="77777777" w:rsidR="00C94020" w:rsidRDefault="001C160D" w:rsidP="00F70946">
      <w:pPr>
        <w:pStyle w:val="ListParagraph"/>
        <w:numPr>
          <w:ilvl w:val="0"/>
          <w:numId w:val="10"/>
        </w:numPr>
        <w:spacing w:before="240" w:after="240" w:line="276" w:lineRule="auto"/>
        <w:jc w:val="both"/>
        <w:rPr>
          <w:szCs w:val="20"/>
        </w:rPr>
      </w:pPr>
      <w:r w:rsidRPr="00C94020">
        <w:rPr>
          <w:b/>
          <w:szCs w:val="20"/>
        </w:rPr>
        <w:t>Harris Manchester College</w:t>
      </w:r>
      <w:r w:rsidRPr="00C94020">
        <w:rPr>
          <w:szCs w:val="20"/>
        </w:rPr>
        <w:t>, Mansfield R</w:t>
      </w:r>
      <w:r w:rsidR="00C94020" w:rsidRPr="00C94020">
        <w:rPr>
          <w:szCs w:val="20"/>
        </w:rPr>
        <w:t>oa</w:t>
      </w:r>
      <w:r w:rsidRPr="00C94020">
        <w:rPr>
          <w:szCs w:val="20"/>
        </w:rPr>
        <w:t>d, Oxford OX1 3TD</w:t>
      </w:r>
    </w:p>
    <w:p w14:paraId="78B7D01F" w14:textId="7DB023D0" w:rsidR="00437DC3" w:rsidRPr="00C94020" w:rsidRDefault="001C160D" w:rsidP="00F70946">
      <w:pPr>
        <w:pStyle w:val="ListParagraph"/>
        <w:numPr>
          <w:ilvl w:val="0"/>
          <w:numId w:val="10"/>
        </w:numPr>
        <w:spacing w:before="240" w:after="240" w:line="276" w:lineRule="auto"/>
        <w:jc w:val="both"/>
        <w:rPr>
          <w:szCs w:val="20"/>
        </w:rPr>
      </w:pPr>
      <w:r w:rsidRPr="00C94020">
        <w:rPr>
          <w:b/>
          <w:szCs w:val="20"/>
        </w:rPr>
        <w:t>Wolfson College</w:t>
      </w:r>
      <w:r w:rsidRPr="00C94020">
        <w:rPr>
          <w:szCs w:val="20"/>
        </w:rPr>
        <w:t>, Linton R</w:t>
      </w:r>
      <w:r w:rsidR="00C94020" w:rsidRPr="00C94020">
        <w:rPr>
          <w:szCs w:val="20"/>
        </w:rPr>
        <w:t>oa</w:t>
      </w:r>
      <w:r w:rsidRPr="00C94020">
        <w:rPr>
          <w:szCs w:val="20"/>
        </w:rPr>
        <w:t>d, Oxford OX2 6UD</w:t>
      </w:r>
    </w:p>
    <w:sectPr w:rsidR="00437DC3" w:rsidRPr="00C94020" w:rsidSect="005C126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B78B4" w14:textId="77777777" w:rsidR="007B4DE0" w:rsidRDefault="007B4DE0" w:rsidP="00282A3C">
      <w:r>
        <w:separator/>
      </w:r>
    </w:p>
  </w:endnote>
  <w:endnote w:type="continuationSeparator" w:id="0">
    <w:p w14:paraId="653FB8BB" w14:textId="77777777" w:rsidR="007B4DE0" w:rsidRDefault="007B4DE0" w:rsidP="00282A3C">
      <w:r>
        <w:continuationSeparator/>
      </w:r>
    </w:p>
  </w:endnote>
  <w:endnote w:type="continuationNotice" w:id="1">
    <w:p w14:paraId="5E2A9F83" w14:textId="77777777" w:rsidR="007B4DE0" w:rsidRDefault="007B4DE0" w:rsidP="00282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36F1" w14:textId="291D3E0B" w:rsidR="00282A3C" w:rsidRPr="00282A3C" w:rsidRDefault="00831004" w:rsidP="00282A3C">
    <w:pPr>
      <w:pStyle w:val="Footer"/>
      <w:rPr>
        <w:color w:val="008C95"/>
        <w:sz w:val="18"/>
        <w:szCs w:val="18"/>
      </w:rPr>
    </w:pPr>
    <w:r w:rsidRPr="00282A3C">
      <w:rPr>
        <w:noProof/>
        <w:color w:val="008C95"/>
        <w:sz w:val="18"/>
        <w:szCs w:val="18"/>
      </w:rPr>
      <w:drawing>
        <wp:anchor distT="0" distB="0" distL="114300" distR="114300" simplePos="0" relativeHeight="251662336" behindDoc="0" locked="0" layoutInCell="1" allowOverlap="1" wp14:anchorId="2475622C" wp14:editId="289913F9">
          <wp:simplePos x="0" y="0"/>
          <wp:positionH relativeFrom="margin">
            <wp:posOffset>5975985</wp:posOffset>
          </wp:positionH>
          <wp:positionV relativeFrom="margin">
            <wp:posOffset>9077325</wp:posOffset>
          </wp:positionV>
          <wp:extent cx="539750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AS_Colour with O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A3C">
      <w:rPr>
        <w:noProof/>
        <w:color w:val="008C95"/>
        <w:sz w:val="18"/>
        <w:szCs w:val="18"/>
      </w:rPr>
      <w:drawing>
        <wp:anchor distT="0" distB="0" distL="114300" distR="114300" simplePos="0" relativeHeight="251663360" behindDoc="0" locked="0" layoutInCell="1" allowOverlap="1" wp14:anchorId="7A7A4992" wp14:editId="08B1CDA8">
          <wp:simplePos x="0" y="0"/>
          <wp:positionH relativeFrom="margin">
            <wp:posOffset>5423535</wp:posOffset>
          </wp:positionH>
          <wp:positionV relativeFrom="margin">
            <wp:posOffset>9076690</wp:posOffset>
          </wp:positionV>
          <wp:extent cx="540000" cy="54000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nthro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21A" w:rsidRPr="00282A3C">
      <w:rPr>
        <w:color w:val="008C95"/>
        <w:sz w:val="18"/>
        <w:szCs w:val="18"/>
      </w:rPr>
      <w:t>The Centre on Migrati</w:t>
    </w:r>
    <w:r w:rsidR="00282A3C" w:rsidRPr="00282A3C">
      <w:rPr>
        <w:color w:val="008C95"/>
        <w:sz w:val="18"/>
        <w:szCs w:val="18"/>
      </w:rPr>
      <w:t>on, Policy &amp; Society (COMPAS)</w:t>
    </w:r>
  </w:p>
  <w:p w14:paraId="37FB09DA" w14:textId="77777777" w:rsidR="00282A3C" w:rsidRPr="00282A3C" w:rsidRDefault="0001421A" w:rsidP="00282A3C">
    <w:pPr>
      <w:pStyle w:val="Footer"/>
      <w:rPr>
        <w:color w:val="008C95"/>
        <w:sz w:val="18"/>
        <w:szCs w:val="18"/>
      </w:rPr>
    </w:pPr>
    <w:r w:rsidRPr="00282A3C">
      <w:rPr>
        <w:color w:val="008C95"/>
        <w:sz w:val="18"/>
        <w:szCs w:val="18"/>
      </w:rPr>
      <w:t>The School of Anthropolog</w:t>
    </w:r>
    <w:r w:rsidR="00282A3C" w:rsidRPr="00282A3C">
      <w:rPr>
        <w:color w:val="008C95"/>
        <w:sz w:val="18"/>
        <w:szCs w:val="18"/>
      </w:rPr>
      <w:t>y and Museum Ethnography (SAME)</w:t>
    </w:r>
  </w:p>
  <w:p w14:paraId="78B7D029" w14:textId="5244E466" w:rsidR="0001421A" w:rsidRPr="00282A3C" w:rsidRDefault="0001421A" w:rsidP="00282A3C">
    <w:pPr>
      <w:pStyle w:val="Footer"/>
      <w:rPr>
        <w:noProof/>
        <w:sz w:val="18"/>
        <w:szCs w:val="18"/>
      </w:rPr>
    </w:pPr>
    <w:r w:rsidRPr="00282A3C">
      <w:rPr>
        <w:color w:val="008C95"/>
        <w:sz w:val="18"/>
        <w:szCs w:val="18"/>
      </w:rPr>
      <w:t xml:space="preserve">University of Oxford | </w:t>
    </w:r>
    <w:hyperlink r:id="rId3" w:history="1">
      <w:r w:rsidR="00FA529F" w:rsidRPr="00282A3C">
        <w:rPr>
          <w:rStyle w:val="Hyperlink"/>
          <w:sz w:val="18"/>
          <w:szCs w:val="18"/>
        </w:rPr>
        <w:t>www.compas.ox.ac.uk</w:t>
      </w:r>
    </w:hyperlink>
    <w:r w:rsidR="00FA529F" w:rsidRPr="00282A3C">
      <w:rPr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15318"/>
      <w:tblW w:w="9889" w:type="dxa"/>
      <w:tblLook w:val="01E0" w:firstRow="1" w:lastRow="1" w:firstColumn="1" w:lastColumn="1" w:noHBand="0" w:noVBand="0"/>
    </w:tblPr>
    <w:tblGrid>
      <w:gridCol w:w="1609"/>
      <w:gridCol w:w="1271"/>
      <w:gridCol w:w="7009"/>
    </w:tblGrid>
    <w:tr w:rsidR="0001421A" w:rsidRPr="00B57499" w14:paraId="78B7D032" w14:textId="77777777" w:rsidTr="0001421A">
      <w:tc>
        <w:tcPr>
          <w:tcW w:w="1609" w:type="dxa"/>
        </w:tcPr>
        <w:p w14:paraId="78B7D02B" w14:textId="77777777" w:rsidR="0001421A" w:rsidRPr="00B57499" w:rsidRDefault="0001421A" w:rsidP="00282A3C">
          <w:r>
            <w:rPr>
              <w:noProof/>
            </w:rPr>
            <w:drawing>
              <wp:inline distT="0" distB="0" distL="0" distR="0" wp14:anchorId="78B7D03E" wp14:editId="78B7D03F">
                <wp:extent cx="790575" cy="666750"/>
                <wp:effectExtent l="0" t="0" r="9525" b="0"/>
                <wp:docPr id="14" name="Picture 14" descr="ESR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SR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" w:type="dxa"/>
        </w:tcPr>
        <w:p w14:paraId="78B7D02C" w14:textId="77777777" w:rsidR="0001421A" w:rsidRPr="00B57499" w:rsidRDefault="0001421A" w:rsidP="00282A3C">
          <w:r>
            <w:rPr>
              <w:noProof/>
            </w:rPr>
            <w:drawing>
              <wp:inline distT="0" distB="0" distL="0" distR="0" wp14:anchorId="78B7D040" wp14:editId="78B7D041">
                <wp:extent cx="666750" cy="666750"/>
                <wp:effectExtent l="0" t="0" r="0" b="0"/>
                <wp:docPr id="15" name="Picture 15" descr="ox_small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x_small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 w14:paraId="78B7D02D" w14:textId="77777777" w:rsidR="0001421A" w:rsidRDefault="0001421A" w:rsidP="00282A3C">
          <w:pPr>
            <w:pStyle w:val="BodyTextIndent2"/>
          </w:pPr>
        </w:p>
        <w:p w14:paraId="78B7D02E" w14:textId="77777777" w:rsidR="0001421A" w:rsidRDefault="0001421A" w:rsidP="00282A3C">
          <w:pPr>
            <w:pStyle w:val="BodyTextIndent2"/>
          </w:pPr>
        </w:p>
        <w:p w14:paraId="78B7D02F" w14:textId="77777777" w:rsidR="0001421A" w:rsidRPr="00B57499" w:rsidRDefault="0001421A" w:rsidP="00282A3C">
          <w:pPr>
            <w:pStyle w:val="BodyTextIndent2"/>
          </w:pPr>
        </w:p>
        <w:p w14:paraId="78B7D030" w14:textId="77777777" w:rsidR="0001421A" w:rsidRPr="00C0419D" w:rsidRDefault="0001421A" w:rsidP="00282A3C">
          <w:r w:rsidRPr="00C0419D">
            <w:t>Centre Director: Professor Michael Keith</w:t>
          </w:r>
        </w:p>
        <w:p w14:paraId="78B7D031" w14:textId="77777777" w:rsidR="0001421A" w:rsidRPr="00B57499" w:rsidRDefault="0001421A" w:rsidP="00282A3C">
          <w:r w:rsidRPr="00C0419D">
            <w:t>COMPAS is part of The School of Anthropology at the University of Oxford</w:t>
          </w:r>
        </w:p>
      </w:tc>
    </w:tr>
  </w:tbl>
  <w:p w14:paraId="78B7D033" w14:textId="77777777" w:rsidR="0001421A" w:rsidRDefault="0001421A" w:rsidP="00282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9C531" w14:textId="77777777" w:rsidR="007B4DE0" w:rsidRDefault="007B4DE0" w:rsidP="00282A3C">
      <w:r>
        <w:separator/>
      </w:r>
    </w:p>
  </w:footnote>
  <w:footnote w:type="continuationSeparator" w:id="0">
    <w:p w14:paraId="242EAC80" w14:textId="77777777" w:rsidR="007B4DE0" w:rsidRDefault="007B4DE0" w:rsidP="00282A3C">
      <w:r>
        <w:continuationSeparator/>
      </w:r>
    </w:p>
  </w:footnote>
  <w:footnote w:type="continuationNotice" w:id="1">
    <w:p w14:paraId="652CAD35" w14:textId="77777777" w:rsidR="007B4DE0" w:rsidRDefault="007B4DE0" w:rsidP="00282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D026" w14:textId="5D84852C" w:rsidR="0001421A" w:rsidRPr="00FA529F" w:rsidRDefault="0001421A" w:rsidP="00282A3C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78B7D034" wp14:editId="704CE3BB">
          <wp:simplePos x="0" y="0"/>
          <wp:positionH relativeFrom="margin">
            <wp:posOffset>5143500</wp:posOffset>
          </wp:positionH>
          <wp:positionV relativeFrom="margin">
            <wp:posOffset>-570865</wp:posOffset>
          </wp:positionV>
          <wp:extent cx="1368000" cy="576000"/>
          <wp:effectExtent l="0" t="0" r="381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pas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529F">
      <w:softHyphen/>
    </w:r>
    <w:r w:rsidR="00FA529F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D02A" w14:textId="77777777" w:rsidR="0001421A" w:rsidRDefault="0001421A" w:rsidP="00282A3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B7D038" wp14:editId="78B7D039">
          <wp:simplePos x="0" y="0"/>
          <wp:positionH relativeFrom="margin">
            <wp:posOffset>-390525</wp:posOffset>
          </wp:positionH>
          <wp:positionV relativeFrom="margin">
            <wp:posOffset>190500</wp:posOffset>
          </wp:positionV>
          <wp:extent cx="1543050" cy="200025"/>
          <wp:effectExtent l="0" t="0" r="0" b="9525"/>
          <wp:wrapSquare wrapText="bothSides"/>
          <wp:docPr id="11" name="Picture 11" descr="ESRC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RC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8B7D03A" wp14:editId="78B7D03B">
          <wp:simplePos x="0" y="0"/>
          <wp:positionH relativeFrom="column">
            <wp:posOffset>5012055</wp:posOffset>
          </wp:positionH>
          <wp:positionV relativeFrom="paragraph">
            <wp:posOffset>1066800</wp:posOffset>
          </wp:positionV>
          <wp:extent cx="1276350" cy="1733550"/>
          <wp:effectExtent l="0" t="0" r="0" b="0"/>
          <wp:wrapNone/>
          <wp:docPr id="12" name="Picture 12" descr="Address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dress tex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B7D03C" wp14:editId="78B7D03D">
          <wp:simplePos x="0" y="0"/>
          <wp:positionH relativeFrom="column">
            <wp:posOffset>-1531620</wp:posOffset>
          </wp:positionH>
          <wp:positionV relativeFrom="paragraph">
            <wp:posOffset>-478155</wp:posOffset>
          </wp:positionV>
          <wp:extent cx="7941945" cy="7135495"/>
          <wp:effectExtent l="0" t="0" r="1905" b="8255"/>
          <wp:wrapNone/>
          <wp:docPr id="13" name="Picture 2" descr="COMPAS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AS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7542"/>
                  <a:stretch>
                    <a:fillRect/>
                  </a:stretch>
                </pic:blipFill>
                <pic:spPr bwMode="auto">
                  <a:xfrm>
                    <a:off x="0" y="0"/>
                    <a:ext cx="7941945" cy="713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0F9"/>
    <w:multiLevelType w:val="hybridMultilevel"/>
    <w:tmpl w:val="E758D3E4"/>
    <w:lvl w:ilvl="0" w:tplc="1F1CCA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493"/>
    <w:multiLevelType w:val="hybridMultilevel"/>
    <w:tmpl w:val="F6104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DB6"/>
    <w:multiLevelType w:val="hybridMultilevel"/>
    <w:tmpl w:val="01A09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688D"/>
    <w:multiLevelType w:val="hybridMultilevel"/>
    <w:tmpl w:val="740E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2585"/>
    <w:multiLevelType w:val="hybridMultilevel"/>
    <w:tmpl w:val="0C9034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74F1"/>
    <w:multiLevelType w:val="hybridMultilevel"/>
    <w:tmpl w:val="0A723444"/>
    <w:lvl w:ilvl="0" w:tplc="319A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F3CD1"/>
    <w:multiLevelType w:val="multilevel"/>
    <w:tmpl w:val="D83C11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F2D10"/>
    <w:multiLevelType w:val="hybridMultilevel"/>
    <w:tmpl w:val="1540BA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1098"/>
    <w:multiLevelType w:val="hybridMultilevel"/>
    <w:tmpl w:val="E3221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0F"/>
    <w:rsid w:val="0001421A"/>
    <w:rsid w:val="00076AD3"/>
    <w:rsid w:val="000B47F9"/>
    <w:rsid w:val="00110C98"/>
    <w:rsid w:val="00120650"/>
    <w:rsid w:val="00141F87"/>
    <w:rsid w:val="00163FFA"/>
    <w:rsid w:val="001C160D"/>
    <w:rsid w:val="001C7F85"/>
    <w:rsid w:val="00202526"/>
    <w:rsid w:val="0020349A"/>
    <w:rsid w:val="00257D27"/>
    <w:rsid w:val="00282A3C"/>
    <w:rsid w:val="002943D9"/>
    <w:rsid w:val="00363D3F"/>
    <w:rsid w:val="003B2353"/>
    <w:rsid w:val="003C057E"/>
    <w:rsid w:val="003D1BB5"/>
    <w:rsid w:val="00437DC3"/>
    <w:rsid w:val="004549DB"/>
    <w:rsid w:val="00475BA6"/>
    <w:rsid w:val="004A0550"/>
    <w:rsid w:val="004A3ACA"/>
    <w:rsid w:val="004E0B63"/>
    <w:rsid w:val="00571479"/>
    <w:rsid w:val="005C126D"/>
    <w:rsid w:val="006F2F0A"/>
    <w:rsid w:val="007B4DE0"/>
    <w:rsid w:val="00831004"/>
    <w:rsid w:val="00833FA8"/>
    <w:rsid w:val="008508B3"/>
    <w:rsid w:val="009164F7"/>
    <w:rsid w:val="0099430F"/>
    <w:rsid w:val="009C5FFB"/>
    <w:rsid w:val="009D02E5"/>
    <w:rsid w:val="009D110D"/>
    <w:rsid w:val="009F3682"/>
    <w:rsid w:val="00A177AA"/>
    <w:rsid w:val="00A655DA"/>
    <w:rsid w:val="00AB7DF4"/>
    <w:rsid w:val="00AF3563"/>
    <w:rsid w:val="00B1399C"/>
    <w:rsid w:val="00B32C08"/>
    <w:rsid w:val="00B90068"/>
    <w:rsid w:val="00BA0D98"/>
    <w:rsid w:val="00BC631B"/>
    <w:rsid w:val="00BF2632"/>
    <w:rsid w:val="00C2041E"/>
    <w:rsid w:val="00C45D25"/>
    <w:rsid w:val="00C63252"/>
    <w:rsid w:val="00C94020"/>
    <w:rsid w:val="00D26F7C"/>
    <w:rsid w:val="00D37B56"/>
    <w:rsid w:val="00DB5561"/>
    <w:rsid w:val="00E40E3D"/>
    <w:rsid w:val="00ED43A3"/>
    <w:rsid w:val="00EF01C4"/>
    <w:rsid w:val="00F274EA"/>
    <w:rsid w:val="00F34A76"/>
    <w:rsid w:val="00F70946"/>
    <w:rsid w:val="00F903D1"/>
    <w:rsid w:val="00F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7CFED"/>
  <w15:docId w15:val="{F8C9D24B-9346-491D-9A45-A589924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A3C"/>
    <w:pPr>
      <w:spacing w:after="0" w:line="240" w:lineRule="auto"/>
    </w:pPr>
    <w:rPr>
      <w:rFonts w:ascii="Montserrat" w:eastAsia="Times New Roman" w:hAnsi="Montserrat" w:cs="Times New Roman"/>
      <w:color w:val="041E42"/>
      <w:sz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9430F"/>
    <w:pPr>
      <w:ind w:left="720"/>
    </w:pPr>
    <w:rPr>
      <w:rFonts w:ascii="Arial" w:hAnsi="Arial" w:cs="Arial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9430F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rsid w:val="0099430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43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3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943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3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30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310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40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2Y1Z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goo.gl/maps/RxyJQDueTV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xfordtub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airlineoxford.co.uk/oxford-to-heathrow-bus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as.ox.ac.u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Grassi</dc:creator>
  <cp:lastModifiedBy>Nathan Grassi</cp:lastModifiedBy>
  <cp:revision>11</cp:revision>
  <cp:lastPrinted>2021-04-16T13:52:00Z</cp:lastPrinted>
  <dcterms:created xsi:type="dcterms:W3CDTF">2022-06-17T11:36:00Z</dcterms:created>
  <dcterms:modified xsi:type="dcterms:W3CDTF">2024-02-09T10:17:00Z</dcterms:modified>
</cp:coreProperties>
</file>